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024B" w14:textId="351F192B" w:rsidR="00D56659" w:rsidRPr="00FE0C3A" w:rsidRDefault="00D56659" w:rsidP="00D56659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D23C4A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3727DF2C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FA9725B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07B25E7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69F74B" w14:textId="14CF8627" w:rsidR="00790E63" w:rsidRPr="00C61D8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C61D83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Rachunek kosztów i rachunkowość zarządcza</w:t>
      </w:r>
    </w:p>
    <w:p w14:paraId="5F40D322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26D9F926" w14:textId="77777777" w:rsidR="00007FA5" w:rsidRPr="00BB476D" w:rsidRDefault="00007FA5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4A0325ED" w14:textId="77777777" w:rsidTr="00790E6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754FC47D" w14:textId="77777777" w:rsidR="00E23546" w:rsidRPr="00360883" w:rsidRDefault="00E23546" w:rsidP="005929A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6088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DDA47D9" w14:textId="55D2C9A9" w:rsidR="00E23546" w:rsidRPr="00BB476D" w:rsidRDefault="00790E63" w:rsidP="00790E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152185B0" w14:textId="77777777" w:rsidTr="004434B2">
        <w:trPr>
          <w:trHeight w:val="1361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75D2C39F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31A7926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7C1E6" w14:textId="09B82E54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2C6578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E1931C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798A2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 w:rsidRPr="00174E3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259FBDB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C3E7A9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9E0C" w14:textId="2ECC0052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0DA5F114" w14:textId="38C9BBF5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21E410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DB10B7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12E73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3C3DC3" w14:textId="6AAD0EA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4E1A1816" w14:textId="535887C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</w:t>
            </w:r>
            <w:r w:rsidR="00790E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przedmiotu uczelnianego</w:t>
            </w:r>
          </w:p>
          <w:p w14:paraId="5A1AF1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6A8646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790E63" w14:paraId="4C04BAE3" w14:textId="77777777" w:rsidTr="00790E6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2126D7B" w14:textId="77777777" w:rsidR="00E23546" w:rsidRPr="00790E63" w:rsidRDefault="00E23546" w:rsidP="00790E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57FED888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C5B2DE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96BEA34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6F72DF" w:rsidRPr="00BB476D" w14:paraId="6636C5BD" w14:textId="77777777" w:rsidTr="008640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431DB85E" w14:textId="5D93B9D1" w:rsidR="006F72DF" w:rsidRPr="00BB476D" w:rsidRDefault="006F72DF" w:rsidP="008655DB"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Rachunek kosztów</w:t>
            </w:r>
          </w:p>
        </w:tc>
      </w:tr>
      <w:tr w:rsidR="006F72DF" w:rsidRPr="00BB476D" w14:paraId="4FCADD2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4486" w:type="dxa"/>
          </w:tcPr>
          <w:p w14:paraId="0F624A29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8.1.1. Koszty i pojęcia bliskoznaczne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791D28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D413" w14:textId="77777777" w:rsidR="006F72DF" w:rsidRPr="00174E39" w:rsidRDefault="006F72DF" w:rsidP="00174E39">
            <w:pPr>
              <w:ind w:left="3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93A4FB" w14:textId="77777777" w:rsidR="006F72DF" w:rsidRPr="00BB476D" w:rsidRDefault="006F72DF" w:rsidP="00794641"/>
        </w:tc>
        <w:tc>
          <w:tcPr>
            <w:tcW w:w="3686" w:type="dxa"/>
          </w:tcPr>
          <w:p w14:paraId="1A2D2759" w14:textId="77777777" w:rsidR="006F72DF" w:rsidRPr="00BB476D" w:rsidRDefault="006F72DF" w:rsidP="00794641"/>
        </w:tc>
        <w:tc>
          <w:tcPr>
            <w:tcW w:w="3685" w:type="dxa"/>
          </w:tcPr>
          <w:p w14:paraId="514B460A" w14:textId="77777777" w:rsidR="006F72DF" w:rsidRPr="00BB476D" w:rsidRDefault="006F72DF" w:rsidP="00794641"/>
        </w:tc>
      </w:tr>
      <w:tr w:rsidR="00174E39" w:rsidRPr="00BB476D" w14:paraId="580ECA05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1ADB39F" w14:textId="77777777" w:rsidR="00174E39" w:rsidRDefault="00174E39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8.1.2. Miejsce rachunku kosztów w systemie informacyjnym przedsiębiorstwa, cele i zadania rachunku kosztów, ewolucja rachunku kosztów.</w:t>
            </w:r>
          </w:p>
          <w:p w14:paraId="68900B0D" w14:textId="16ED8BE3" w:rsidR="006F72DF" w:rsidRPr="00174E39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904E4F6" w14:textId="77777777" w:rsidR="00174E39" w:rsidRPr="00BB476D" w:rsidRDefault="00174E39" w:rsidP="00794641"/>
        </w:tc>
        <w:tc>
          <w:tcPr>
            <w:tcW w:w="3686" w:type="dxa"/>
          </w:tcPr>
          <w:p w14:paraId="4BD09924" w14:textId="77777777" w:rsidR="00174E39" w:rsidRPr="00BB476D" w:rsidRDefault="00174E39" w:rsidP="00794641"/>
        </w:tc>
        <w:tc>
          <w:tcPr>
            <w:tcW w:w="3685" w:type="dxa"/>
          </w:tcPr>
          <w:p w14:paraId="1C8FE9F3" w14:textId="77777777" w:rsidR="00174E39" w:rsidRPr="00BB476D" w:rsidRDefault="00174E39" w:rsidP="00794641"/>
        </w:tc>
      </w:tr>
      <w:tr w:rsidR="00174E39" w:rsidRPr="00BB476D" w14:paraId="7A81273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58F8FD0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8.1.3. Kwalifikacja kosztów dla potrzeb rachunkowości finansowej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B2F8389" w14:textId="38E3F5AF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8D5F2EA" w14:textId="77777777" w:rsidR="00174E39" w:rsidRPr="00BB476D" w:rsidRDefault="00174E39" w:rsidP="00794641"/>
        </w:tc>
        <w:tc>
          <w:tcPr>
            <w:tcW w:w="3686" w:type="dxa"/>
          </w:tcPr>
          <w:p w14:paraId="22D4D42D" w14:textId="77777777" w:rsidR="00174E39" w:rsidRPr="00BB476D" w:rsidRDefault="00174E39" w:rsidP="00794641"/>
        </w:tc>
        <w:tc>
          <w:tcPr>
            <w:tcW w:w="3685" w:type="dxa"/>
          </w:tcPr>
          <w:p w14:paraId="59DC7BAB" w14:textId="77777777" w:rsidR="00174E39" w:rsidRPr="00BB476D" w:rsidRDefault="00174E39" w:rsidP="00794641"/>
        </w:tc>
      </w:tr>
      <w:tr w:rsidR="00174E39" w:rsidRPr="00BB476D" w14:paraId="45A646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A8A827A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8.1.4. Koszty a struktura organizacyjna przedsiębiorstwa.</w:t>
            </w:r>
          </w:p>
          <w:p w14:paraId="6DB6C939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15EAD" w14:textId="4C0FDA3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29FB4C" w14:textId="77777777" w:rsidR="00174E39" w:rsidRPr="00BB476D" w:rsidRDefault="00174E39" w:rsidP="00794641"/>
        </w:tc>
        <w:tc>
          <w:tcPr>
            <w:tcW w:w="3686" w:type="dxa"/>
          </w:tcPr>
          <w:p w14:paraId="169A748B" w14:textId="77777777" w:rsidR="00174E39" w:rsidRPr="00BB476D" w:rsidRDefault="00174E39" w:rsidP="00794641"/>
        </w:tc>
        <w:tc>
          <w:tcPr>
            <w:tcW w:w="3685" w:type="dxa"/>
          </w:tcPr>
          <w:p w14:paraId="3E75BB7B" w14:textId="77777777" w:rsidR="00174E39" w:rsidRPr="00BB476D" w:rsidRDefault="00174E39" w:rsidP="00794641"/>
        </w:tc>
      </w:tr>
      <w:tr w:rsidR="00174E39" w:rsidRPr="00BB476D" w14:paraId="2354A43A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7850C79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8.1.5. Przekroje ewidencyjne kosztów a układ rachunku zysków i strat, dostosowanie ewidencji kosztów do potrzeb jednostki, uproszczenia w ewidencji kosztów.</w:t>
            </w:r>
          </w:p>
          <w:p w14:paraId="45C54AEA" w14:textId="6152EC0E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D7C714" w14:textId="77777777" w:rsidR="00174E39" w:rsidRPr="00BB476D" w:rsidRDefault="00174E39" w:rsidP="00794641"/>
        </w:tc>
        <w:tc>
          <w:tcPr>
            <w:tcW w:w="3686" w:type="dxa"/>
          </w:tcPr>
          <w:p w14:paraId="3CFD1C76" w14:textId="77777777" w:rsidR="00174E39" w:rsidRPr="00BB476D" w:rsidRDefault="00174E39" w:rsidP="00794641"/>
        </w:tc>
        <w:tc>
          <w:tcPr>
            <w:tcW w:w="3685" w:type="dxa"/>
          </w:tcPr>
          <w:p w14:paraId="5539BEAC" w14:textId="77777777" w:rsidR="00174E39" w:rsidRPr="00BB476D" w:rsidRDefault="00174E39" w:rsidP="00794641"/>
        </w:tc>
      </w:tr>
      <w:tr w:rsidR="00174E39" w:rsidRPr="00BB476D" w14:paraId="3C4C75A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2D164E73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8.1.6. Istota, przedmiot, rodzaje i metody kalkulacji kosztów.</w:t>
            </w:r>
          </w:p>
          <w:p w14:paraId="552B7C23" w14:textId="42DF3079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46265B" w14:textId="77777777" w:rsidR="00174E39" w:rsidRPr="00BB476D" w:rsidRDefault="00174E39" w:rsidP="00794641"/>
        </w:tc>
        <w:tc>
          <w:tcPr>
            <w:tcW w:w="3686" w:type="dxa"/>
          </w:tcPr>
          <w:p w14:paraId="1E3A2A28" w14:textId="77777777" w:rsidR="00174E39" w:rsidRPr="00BB476D" w:rsidRDefault="00174E39" w:rsidP="00794641"/>
        </w:tc>
        <w:tc>
          <w:tcPr>
            <w:tcW w:w="3685" w:type="dxa"/>
          </w:tcPr>
          <w:p w14:paraId="387003BF" w14:textId="77777777" w:rsidR="00174E39" w:rsidRPr="00BB476D" w:rsidRDefault="00174E39" w:rsidP="00794641"/>
        </w:tc>
      </w:tr>
      <w:tr w:rsidR="00174E39" w:rsidRPr="00BB476D" w14:paraId="37011687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77555AD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8.1.7. Koszty działalności pomocniczej i ich rozliczanie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A8ABA1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EC1E6" w14:textId="7DA09EF4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188B1" w14:textId="77777777" w:rsidR="00174E39" w:rsidRPr="00BB476D" w:rsidRDefault="00174E39" w:rsidP="00794641"/>
        </w:tc>
        <w:tc>
          <w:tcPr>
            <w:tcW w:w="3686" w:type="dxa"/>
          </w:tcPr>
          <w:p w14:paraId="5405DD1E" w14:textId="77777777" w:rsidR="00174E39" w:rsidRPr="00BB476D" w:rsidRDefault="00174E39" w:rsidP="00794641"/>
        </w:tc>
        <w:tc>
          <w:tcPr>
            <w:tcW w:w="3685" w:type="dxa"/>
          </w:tcPr>
          <w:p w14:paraId="0000BA8B" w14:textId="77777777" w:rsidR="00174E39" w:rsidRPr="00BB476D" w:rsidRDefault="00174E39" w:rsidP="00794641"/>
        </w:tc>
      </w:tr>
      <w:tr w:rsidR="00174E39" w:rsidRPr="00BB476D" w14:paraId="37CA6E4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64A0E93" w14:textId="219622F8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8.1.8. Koszt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wytworzenia</w:t>
            </w:r>
            <w:r w:rsidR="00945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podstawa wyceny produktów. Kalkulacja kosztu wytworzenia produktów.</w:t>
            </w:r>
          </w:p>
          <w:p w14:paraId="00221330" w14:textId="74D531E0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46C013" w14:textId="77777777" w:rsidR="00174E39" w:rsidRPr="00BB476D" w:rsidRDefault="00174E39" w:rsidP="00794641"/>
        </w:tc>
        <w:tc>
          <w:tcPr>
            <w:tcW w:w="3686" w:type="dxa"/>
          </w:tcPr>
          <w:p w14:paraId="5343761D" w14:textId="77777777" w:rsidR="00174E39" w:rsidRPr="00BB476D" w:rsidRDefault="00174E39" w:rsidP="00794641"/>
        </w:tc>
        <w:tc>
          <w:tcPr>
            <w:tcW w:w="3685" w:type="dxa"/>
          </w:tcPr>
          <w:p w14:paraId="5E171D43" w14:textId="77777777" w:rsidR="00174E39" w:rsidRPr="00BB476D" w:rsidRDefault="00174E39" w:rsidP="00794641"/>
        </w:tc>
      </w:tr>
      <w:tr w:rsidR="00174E39" w:rsidRPr="00BB476D" w14:paraId="7A2B7A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9837601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8.1.9. Niewykorzystane zdolności produkcyjne i ich wpływ na wycenę produktów.</w:t>
            </w:r>
          </w:p>
          <w:p w14:paraId="7FDDF0B1" w14:textId="3E8C864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67BDED" w14:textId="77777777" w:rsidR="00174E39" w:rsidRPr="00BB476D" w:rsidRDefault="00174E39" w:rsidP="00794641"/>
        </w:tc>
        <w:tc>
          <w:tcPr>
            <w:tcW w:w="3686" w:type="dxa"/>
          </w:tcPr>
          <w:p w14:paraId="26EDD7E2" w14:textId="77777777" w:rsidR="00174E39" w:rsidRPr="00BB476D" w:rsidRDefault="00174E39" w:rsidP="00794641"/>
        </w:tc>
        <w:tc>
          <w:tcPr>
            <w:tcW w:w="3685" w:type="dxa"/>
          </w:tcPr>
          <w:p w14:paraId="0D7FC815" w14:textId="77777777" w:rsidR="00174E39" w:rsidRPr="00BB476D" w:rsidRDefault="00174E39" w:rsidP="00794641"/>
        </w:tc>
      </w:tr>
      <w:tr w:rsidR="00174E39" w:rsidRPr="00BB476D" w14:paraId="523D782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D683F76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8.1.10. Rachunek kosztów standardowych (normatywnych, postulowanych).</w:t>
            </w:r>
          </w:p>
          <w:p w14:paraId="05FE799C" w14:textId="76F25C26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E8C1A76" w14:textId="77777777" w:rsidR="00174E39" w:rsidRPr="00BB476D" w:rsidRDefault="00174E39" w:rsidP="00794641"/>
        </w:tc>
        <w:tc>
          <w:tcPr>
            <w:tcW w:w="3686" w:type="dxa"/>
          </w:tcPr>
          <w:p w14:paraId="2FDFCA9B" w14:textId="77777777" w:rsidR="00174E39" w:rsidRPr="00BB476D" w:rsidRDefault="00174E39" w:rsidP="00794641"/>
        </w:tc>
        <w:tc>
          <w:tcPr>
            <w:tcW w:w="3685" w:type="dxa"/>
          </w:tcPr>
          <w:p w14:paraId="376C5674" w14:textId="77777777" w:rsidR="00174E39" w:rsidRPr="00BB476D" w:rsidRDefault="00174E39" w:rsidP="00794641"/>
        </w:tc>
      </w:tr>
      <w:tr w:rsidR="00ED0AB6" w:rsidRPr="00BB476D" w14:paraId="03529306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D08E74A" w14:textId="77777777" w:rsidR="00ED0AB6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8.1.11. Klasyfikacja kosztów dla celów zarządzania.</w:t>
            </w:r>
          </w:p>
          <w:p w14:paraId="668B5880" w14:textId="77777777" w:rsidR="00A33DA2" w:rsidRPr="00D57E17" w:rsidRDefault="00A33DA2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A72DE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59620" w14:textId="77777777" w:rsidR="00ED0AB6" w:rsidRPr="00BB476D" w:rsidRDefault="00ED0AB6" w:rsidP="00794641"/>
        </w:tc>
        <w:tc>
          <w:tcPr>
            <w:tcW w:w="3686" w:type="dxa"/>
          </w:tcPr>
          <w:p w14:paraId="6F7D1D8B" w14:textId="77777777" w:rsidR="00ED0AB6" w:rsidRPr="00BB476D" w:rsidRDefault="00ED0AB6" w:rsidP="00794641"/>
        </w:tc>
        <w:tc>
          <w:tcPr>
            <w:tcW w:w="3685" w:type="dxa"/>
          </w:tcPr>
          <w:p w14:paraId="2DE3481F" w14:textId="77777777" w:rsidR="00ED0AB6" w:rsidRPr="00BB476D" w:rsidRDefault="00ED0AB6" w:rsidP="00794641"/>
        </w:tc>
      </w:tr>
      <w:tr w:rsidR="00ED0AB6" w:rsidRPr="00BB476D" w14:paraId="74951244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3F78729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8.1.12. Rachunek kosztów zmiennych.</w:t>
            </w:r>
          </w:p>
          <w:p w14:paraId="2F431DD6" w14:textId="77777777" w:rsidR="00ED0AB6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3C71EC" w14:textId="77777777" w:rsidR="00A33DA2" w:rsidRPr="00D57E17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3EB6504" w14:textId="77777777" w:rsidR="00ED0AB6" w:rsidRPr="00BB476D" w:rsidRDefault="00ED0AB6" w:rsidP="00794641"/>
        </w:tc>
        <w:tc>
          <w:tcPr>
            <w:tcW w:w="3686" w:type="dxa"/>
          </w:tcPr>
          <w:p w14:paraId="388F3514" w14:textId="77777777" w:rsidR="00ED0AB6" w:rsidRPr="00BB476D" w:rsidRDefault="00ED0AB6" w:rsidP="00794641"/>
        </w:tc>
        <w:tc>
          <w:tcPr>
            <w:tcW w:w="3685" w:type="dxa"/>
          </w:tcPr>
          <w:p w14:paraId="68F405F2" w14:textId="77777777" w:rsidR="00ED0AB6" w:rsidRPr="00BB476D" w:rsidRDefault="00ED0AB6" w:rsidP="00794641"/>
        </w:tc>
      </w:tr>
      <w:tr w:rsidR="00ED0AB6" w:rsidRPr="00BB476D" w14:paraId="49596B1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57D06520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8.1.13.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efekt celowego wykorzystania zasobów, obiekty kosztów. Controlling kosztów.</w:t>
            </w:r>
          </w:p>
          <w:p w14:paraId="44A6B1BB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9FD3E61" w14:textId="77777777" w:rsidR="00ED0AB6" w:rsidRPr="00BB476D" w:rsidRDefault="00ED0AB6" w:rsidP="00794641"/>
        </w:tc>
        <w:tc>
          <w:tcPr>
            <w:tcW w:w="3686" w:type="dxa"/>
          </w:tcPr>
          <w:p w14:paraId="134EFB37" w14:textId="77777777" w:rsidR="00ED0AB6" w:rsidRPr="00BB476D" w:rsidRDefault="00ED0AB6" w:rsidP="00794641"/>
        </w:tc>
        <w:tc>
          <w:tcPr>
            <w:tcW w:w="3685" w:type="dxa"/>
          </w:tcPr>
          <w:p w14:paraId="580816A4" w14:textId="77777777" w:rsidR="00ED0AB6" w:rsidRPr="00BB476D" w:rsidRDefault="00ED0AB6" w:rsidP="00794641"/>
        </w:tc>
      </w:tr>
      <w:tr w:rsidR="00ED0AB6" w:rsidRPr="00BB476D" w14:paraId="763F87E8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6D23463E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8.1.14. Rachunek kosztów działań oraz jego wykorzystanie w zarządzaniu przedsiębiorstwem.</w:t>
            </w:r>
          </w:p>
          <w:p w14:paraId="7C27EF6F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3197514" w14:textId="77777777" w:rsidR="00ED0AB6" w:rsidRPr="00BB476D" w:rsidRDefault="00ED0AB6" w:rsidP="00794641"/>
        </w:tc>
        <w:tc>
          <w:tcPr>
            <w:tcW w:w="3686" w:type="dxa"/>
          </w:tcPr>
          <w:p w14:paraId="22AD4E91" w14:textId="77777777" w:rsidR="00ED0AB6" w:rsidRPr="00BB476D" w:rsidRDefault="00ED0AB6" w:rsidP="00794641"/>
        </w:tc>
        <w:tc>
          <w:tcPr>
            <w:tcW w:w="3685" w:type="dxa"/>
          </w:tcPr>
          <w:p w14:paraId="6DABE365" w14:textId="77777777" w:rsidR="00ED0AB6" w:rsidRPr="00BB476D" w:rsidRDefault="00ED0AB6" w:rsidP="00794641"/>
        </w:tc>
      </w:tr>
      <w:tr w:rsidR="00794641" w:rsidRPr="00BB476D" w14:paraId="1D638648" w14:textId="77777777" w:rsidTr="00320F4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4486" w:type="dxa"/>
          </w:tcPr>
          <w:p w14:paraId="70DDD7CF" w14:textId="77777777" w:rsidR="00794641" w:rsidRDefault="004808D6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8.1.15. Zarządzanie kosztami nowych produktów i technologii. Rachunek kosztów cyklu zużycia produktu, rachunek kosztów docelowych (target costing). Kazein costing.</w:t>
            </w:r>
          </w:p>
          <w:p w14:paraId="3E02E130" w14:textId="1DEAFC97" w:rsidR="003B58B9" w:rsidRPr="00D57E17" w:rsidRDefault="003B58B9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F85BFE3" w14:textId="77777777" w:rsidR="00794641" w:rsidRPr="00BB476D" w:rsidRDefault="00794641" w:rsidP="00794641"/>
        </w:tc>
        <w:tc>
          <w:tcPr>
            <w:tcW w:w="3686" w:type="dxa"/>
          </w:tcPr>
          <w:p w14:paraId="191F2BF4" w14:textId="77777777" w:rsidR="00794641" w:rsidRPr="00BB476D" w:rsidRDefault="00794641" w:rsidP="00794641"/>
        </w:tc>
        <w:tc>
          <w:tcPr>
            <w:tcW w:w="3685" w:type="dxa"/>
          </w:tcPr>
          <w:p w14:paraId="5BE5E3DD" w14:textId="77777777" w:rsidR="00794641" w:rsidRPr="00BB476D" w:rsidRDefault="00794641" w:rsidP="00794641"/>
        </w:tc>
      </w:tr>
      <w:tr w:rsidR="00234C07" w:rsidRPr="00BB476D" w14:paraId="0AFBF98D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0E771F64" w14:textId="11947CEF" w:rsidR="00234C07" w:rsidRPr="00BB476D" w:rsidRDefault="00234C07" w:rsidP="00794641"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Rachunkowość zarządcza</w:t>
            </w:r>
          </w:p>
        </w:tc>
      </w:tr>
      <w:tr w:rsidR="00794641" w:rsidRPr="00BB476D" w14:paraId="73F66E03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</w:tcPr>
          <w:p w14:paraId="0EC53BFE" w14:textId="6AE5B447" w:rsidR="004808D6" w:rsidRPr="00D57E17" w:rsidRDefault="004808D6" w:rsidP="008655DB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8.2.1. Rola rachunkowości zarządczej w podejmowaniu decyzji.</w:t>
            </w:r>
          </w:p>
        </w:tc>
        <w:tc>
          <w:tcPr>
            <w:tcW w:w="3736" w:type="dxa"/>
          </w:tcPr>
          <w:p w14:paraId="3F9B3479" w14:textId="77777777" w:rsidR="00794641" w:rsidRPr="00BB476D" w:rsidRDefault="00794641" w:rsidP="00794641"/>
        </w:tc>
        <w:tc>
          <w:tcPr>
            <w:tcW w:w="3686" w:type="dxa"/>
          </w:tcPr>
          <w:p w14:paraId="4038DE73" w14:textId="77777777" w:rsidR="00794641" w:rsidRPr="00BB476D" w:rsidRDefault="00794641" w:rsidP="00794641"/>
        </w:tc>
        <w:tc>
          <w:tcPr>
            <w:tcW w:w="3685" w:type="dxa"/>
          </w:tcPr>
          <w:p w14:paraId="60BAA91B" w14:textId="77777777" w:rsidR="00794641" w:rsidRPr="00BB476D" w:rsidRDefault="00794641" w:rsidP="00794641"/>
        </w:tc>
      </w:tr>
      <w:tr w:rsidR="00234C07" w:rsidRPr="00BB476D" w14:paraId="165ACC44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B4E4E7E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8.2.2. Pomiar kosztów i korzyści w rachunkowości zarządczej.</w:t>
            </w:r>
          </w:p>
          <w:p w14:paraId="101BB621" w14:textId="4824E38C" w:rsidR="00BF289F" w:rsidRDefault="00BF289F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226BA53" w14:textId="77777777" w:rsidR="00234C07" w:rsidRPr="00BB476D" w:rsidRDefault="00234C07" w:rsidP="00794641"/>
        </w:tc>
        <w:tc>
          <w:tcPr>
            <w:tcW w:w="3686" w:type="dxa"/>
          </w:tcPr>
          <w:p w14:paraId="72C6CDAD" w14:textId="77777777" w:rsidR="00234C07" w:rsidRPr="00BB476D" w:rsidRDefault="00234C07" w:rsidP="00794641"/>
        </w:tc>
        <w:tc>
          <w:tcPr>
            <w:tcW w:w="3685" w:type="dxa"/>
          </w:tcPr>
          <w:p w14:paraId="4FCD69A5" w14:textId="77777777" w:rsidR="00234C07" w:rsidRPr="00BB476D" w:rsidRDefault="00234C07" w:rsidP="00794641"/>
        </w:tc>
      </w:tr>
      <w:tr w:rsidR="00234C07" w:rsidRPr="00BB476D" w14:paraId="017850F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DFD1FE0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8.2.3. Decyzje krótkookresowe w oparciu o analizę relacji 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zmiary produkcji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zysk, analiza wrażliwości na zmiany przychodów i kosztów, marża bezpieczeństwa, koncepcja rachunku wielostopniowego i marży segmentowej, decyzje przy istnieniu czynników ograniczających, decyzje cenowe dla zamówień specjalnych.</w:t>
            </w:r>
          </w:p>
          <w:p w14:paraId="359F3E99" w14:textId="25D7DB35" w:rsidR="00AD5251" w:rsidRDefault="00AD5251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31542A" w14:textId="77777777" w:rsidR="00234C07" w:rsidRPr="00BB476D" w:rsidRDefault="00234C07" w:rsidP="00794641"/>
        </w:tc>
        <w:tc>
          <w:tcPr>
            <w:tcW w:w="3686" w:type="dxa"/>
          </w:tcPr>
          <w:p w14:paraId="3476AE45" w14:textId="77777777" w:rsidR="00234C07" w:rsidRPr="00BB476D" w:rsidRDefault="00234C07" w:rsidP="00794641"/>
        </w:tc>
        <w:tc>
          <w:tcPr>
            <w:tcW w:w="3685" w:type="dxa"/>
          </w:tcPr>
          <w:p w14:paraId="48084CD5" w14:textId="77777777" w:rsidR="00234C07" w:rsidRPr="00BB476D" w:rsidRDefault="00234C07" w:rsidP="00794641"/>
        </w:tc>
      </w:tr>
      <w:tr w:rsidR="00234C07" w:rsidRPr="00BB476D" w14:paraId="61802AF6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8"/>
        </w:trPr>
        <w:tc>
          <w:tcPr>
            <w:tcW w:w="4486" w:type="dxa"/>
          </w:tcPr>
          <w:p w14:paraId="2E3C8D01" w14:textId="16207A4E" w:rsidR="00234C07" w:rsidRDefault="008A5BF7" w:rsidP="00484C5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8.2.4. Decentralizacja zarządzania, ośrodki odpowiedzialności, mierniki oceny efektywności działania ośrodków odpowiedzialności.</w:t>
            </w:r>
          </w:p>
        </w:tc>
        <w:tc>
          <w:tcPr>
            <w:tcW w:w="3736" w:type="dxa"/>
          </w:tcPr>
          <w:p w14:paraId="63FA220C" w14:textId="77777777" w:rsidR="00234C07" w:rsidRPr="00BB476D" w:rsidRDefault="00234C07" w:rsidP="00794641"/>
        </w:tc>
        <w:tc>
          <w:tcPr>
            <w:tcW w:w="3686" w:type="dxa"/>
          </w:tcPr>
          <w:p w14:paraId="0DF91987" w14:textId="77777777" w:rsidR="00234C07" w:rsidRPr="00BB476D" w:rsidRDefault="00234C07" w:rsidP="00794641"/>
        </w:tc>
        <w:tc>
          <w:tcPr>
            <w:tcW w:w="3685" w:type="dxa"/>
          </w:tcPr>
          <w:p w14:paraId="28550A7D" w14:textId="77777777" w:rsidR="00234C07" w:rsidRPr="00BB476D" w:rsidRDefault="00234C07" w:rsidP="00794641"/>
        </w:tc>
      </w:tr>
      <w:tr w:rsidR="00D87651" w:rsidRPr="00BB476D" w14:paraId="4E6021D8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021AD547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8.2.5. Planowanie i budżetowanie oraz ocena wykonania budżetów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B9F6382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B92FE4" w14:textId="77777777" w:rsidR="00D87651" w:rsidRPr="00BB476D" w:rsidRDefault="00D87651" w:rsidP="00794641"/>
        </w:tc>
        <w:tc>
          <w:tcPr>
            <w:tcW w:w="3686" w:type="dxa"/>
          </w:tcPr>
          <w:p w14:paraId="676F35F9" w14:textId="77777777" w:rsidR="00D87651" w:rsidRPr="00BB476D" w:rsidRDefault="00D87651" w:rsidP="00794641"/>
        </w:tc>
        <w:tc>
          <w:tcPr>
            <w:tcW w:w="3685" w:type="dxa"/>
          </w:tcPr>
          <w:p w14:paraId="30768885" w14:textId="77777777" w:rsidR="00D87651" w:rsidRPr="00BB476D" w:rsidRDefault="00D87651" w:rsidP="00794641"/>
        </w:tc>
      </w:tr>
      <w:tr w:rsidR="00D87651" w:rsidRPr="00BB476D" w14:paraId="42F4DD5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78543390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8.2.6. Rachunek efektywności decyzji długookresowych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EA9FEE7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A4DEA7" w14:textId="77777777" w:rsidR="00D87651" w:rsidRPr="00BB476D" w:rsidRDefault="00D87651" w:rsidP="00794641"/>
        </w:tc>
        <w:tc>
          <w:tcPr>
            <w:tcW w:w="3686" w:type="dxa"/>
          </w:tcPr>
          <w:p w14:paraId="71FE7485" w14:textId="77777777" w:rsidR="00D87651" w:rsidRPr="00BB476D" w:rsidRDefault="00D87651" w:rsidP="00794641"/>
        </w:tc>
        <w:tc>
          <w:tcPr>
            <w:tcW w:w="3685" w:type="dxa"/>
          </w:tcPr>
          <w:p w14:paraId="49C919F0" w14:textId="77777777" w:rsidR="00D87651" w:rsidRPr="00BB476D" w:rsidRDefault="00D87651" w:rsidP="00794641"/>
        </w:tc>
      </w:tr>
      <w:tr w:rsidR="00D87651" w:rsidRPr="00BB476D" w14:paraId="77DCC4CB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19263E57" w14:textId="77777777" w:rsidR="00D87651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8.2.7. Nowoczesne systemy pomiaru i oceny dokonań w przedsiębiorstwie, stosowanie systemów zarządzania wykorzystujących niefinansowe mierniki osiągnięć, zrównoważona karta osiągnięć (Balanced Scorecard).</w:t>
            </w:r>
          </w:p>
          <w:p w14:paraId="046DCABA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3070430" w14:textId="77777777" w:rsidR="00D87651" w:rsidRPr="00BB476D" w:rsidRDefault="00D87651" w:rsidP="00794641"/>
        </w:tc>
        <w:tc>
          <w:tcPr>
            <w:tcW w:w="3686" w:type="dxa"/>
          </w:tcPr>
          <w:p w14:paraId="3F3844E8" w14:textId="77777777" w:rsidR="00D87651" w:rsidRPr="00BB476D" w:rsidRDefault="00D87651" w:rsidP="00794641"/>
        </w:tc>
        <w:tc>
          <w:tcPr>
            <w:tcW w:w="3685" w:type="dxa"/>
          </w:tcPr>
          <w:p w14:paraId="6CB85D36" w14:textId="77777777" w:rsidR="00D87651" w:rsidRPr="00BB476D" w:rsidRDefault="00D87651" w:rsidP="00794641"/>
        </w:tc>
      </w:tr>
      <w:tr w:rsidR="00794641" w:rsidRPr="00BB476D" w14:paraId="2411A416" w14:textId="77777777" w:rsidTr="00333D8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486" w:type="dxa"/>
          </w:tcPr>
          <w:p w14:paraId="70D2EAD4" w14:textId="505A2778" w:rsidR="00794641" w:rsidRPr="00D57E17" w:rsidRDefault="004808D6" w:rsidP="00333D8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8.2.8. Lean accounting (szczupła rachunkowość w zarz</w:t>
            </w:r>
            <w:r w:rsidR="00AD5251"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dzaniu)</w:t>
            </w:r>
            <w:r w:rsidR="00333D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687C771" w14:textId="77777777" w:rsidR="00794641" w:rsidRPr="00BB476D" w:rsidRDefault="00794641" w:rsidP="00794641"/>
        </w:tc>
        <w:tc>
          <w:tcPr>
            <w:tcW w:w="3686" w:type="dxa"/>
          </w:tcPr>
          <w:p w14:paraId="01FB20C8" w14:textId="77777777" w:rsidR="00794641" w:rsidRPr="00BB476D" w:rsidRDefault="00794641" w:rsidP="00794641"/>
        </w:tc>
        <w:tc>
          <w:tcPr>
            <w:tcW w:w="3685" w:type="dxa"/>
          </w:tcPr>
          <w:p w14:paraId="1A254D42" w14:textId="77777777" w:rsidR="00794641" w:rsidRPr="00BB476D" w:rsidRDefault="00794641" w:rsidP="00794641"/>
        </w:tc>
      </w:tr>
    </w:tbl>
    <w:p w14:paraId="482C0C5E" w14:textId="77777777" w:rsidR="00AD5251" w:rsidRPr="00C9366F" w:rsidRDefault="00AD5251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14:paraId="1D0439D6" w14:textId="09AD159E" w:rsidR="00790E63" w:rsidRDefault="00790E63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5E4CCA76" w14:textId="0CA27EB3" w:rsidR="00E5717C" w:rsidRPr="00AD5251" w:rsidRDefault="00790E63" w:rsidP="00AD5251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E5717C" w:rsidRPr="00AD5251" w:rsidSect="003B58B9">
      <w:footerReference w:type="default" r:id="rId7"/>
      <w:footnotePr>
        <w:numRestart w:val="eachPage"/>
      </w:footnotePr>
      <w:pgSz w:w="16838" w:h="11906" w:orient="landscape"/>
      <w:pgMar w:top="709" w:right="962" w:bottom="426" w:left="993" w:header="708" w:footer="6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10F6" w14:textId="77777777" w:rsidR="004F2B27" w:rsidRDefault="004F2B27" w:rsidP="00E23546">
      <w:pPr>
        <w:spacing w:after="0" w:line="240" w:lineRule="auto"/>
      </w:pPr>
      <w:r>
        <w:separator/>
      </w:r>
    </w:p>
  </w:endnote>
  <w:endnote w:type="continuationSeparator" w:id="0">
    <w:p w14:paraId="2BE99A24" w14:textId="77777777" w:rsidR="004F2B27" w:rsidRDefault="004F2B27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8A4D55" w14:textId="77777777" w:rsidR="00E23546" w:rsidRPr="00174E39" w:rsidRDefault="00E23546">
        <w:pPr>
          <w:pStyle w:val="Stopka"/>
          <w:jc w:val="right"/>
          <w:rPr>
            <w:rFonts w:ascii="Times New Roman" w:hAnsi="Times New Roman" w:cs="Times New Roman"/>
          </w:rPr>
        </w:pPr>
        <w:r w:rsidRPr="00174E39">
          <w:rPr>
            <w:rFonts w:ascii="Times New Roman" w:hAnsi="Times New Roman" w:cs="Times New Roman"/>
          </w:rPr>
          <w:fldChar w:fldCharType="begin"/>
        </w:r>
        <w:r w:rsidRPr="00174E39">
          <w:rPr>
            <w:rFonts w:ascii="Times New Roman" w:hAnsi="Times New Roman" w:cs="Times New Roman"/>
          </w:rPr>
          <w:instrText>PAGE   \* MERGEFORMAT</w:instrText>
        </w:r>
        <w:r w:rsidRPr="00174E39">
          <w:rPr>
            <w:rFonts w:ascii="Times New Roman" w:hAnsi="Times New Roman" w:cs="Times New Roman"/>
          </w:rPr>
          <w:fldChar w:fldCharType="separate"/>
        </w:r>
        <w:r w:rsidR="00F013AB" w:rsidRPr="00174E39">
          <w:rPr>
            <w:rFonts w:ascii="Times New Roman" w:hAnsi="Times New Roman" w:cs="Times New Roman"/>
            <w:noProof/>
          </w:rPr>
          <w:t>2</w:t>
        </w:r>
        <w:r w:rsidRPr="00174E39">
          <w:rPr>
            <w:rFonts w:ascii="Times New Roman" w:hAnsi="Times New Roman" w:cs="Times New Roman"/>
          </w:rPr>
          <w:fldChar w:fldCharType="end"/>
        </w:r>
      </w:p>
    </w:sdtContent>
  </w:sdt>
  <w:p w14:paraId="5EC56A8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718A" w14:textId="77777777" w:rsidR="004F2B27" w:rsidRDefault="004F2B27" w:rsidP="00E23546">
      <w:pPr>
        <w:spacing w:after="0" w:line="240" w:lineRule="auto"/>
      </w:pPr>
      <w:r>
        <w:separator/>
      </w:r>
    </w:p>
  </w:footnote>
  <w:footnote w:type="continuationSeparator" w:id="0">
    <w:p w14:paraId="7E84F7B7" w14:textId="77777777" w:rsidR="004F2B27" w:rsidRDefault="004F2B27" w:rsidP="00E23546">
      <w:pPr>
        <w:spacing w:after="0" w:line="240" w:lineRule="auto"/>
      </w:pPr>
      <w:r>
        <w:continuationSeparator/>
      </w:r>
    </w:p>
  </w:footnote>
  <w:footnote w:id="1">
    <w:p w14:paraId="391D659F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37D064E5" w14:textId="121C166A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  <w:p w14:paraId="50BB80C1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4E3"/>
    <w:multiLevelType w:val="hybridMultilevel"/>
    <w:tmpl w:val="484CF44E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B21335B"/>
    <w:multiLevelType w:val="hybridMultilevel"/>
    <w:tmpl w:val="C854DA16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198660D0"/>
    <w:multiLevelType w:val="hybridMultilevel"/>
    <w:tmpl w:val="AB8EEE0A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0046"/>
    <w:multiLevelType w:val="hybridMultilevel"/>
    <w:tmpl w:val="630672FC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C0202884">
      <w:start w:val="1"/>
      <w:numFmt w:val="upperLetter"/>
      <w:lvlText w:val="%5."/>
      <w:lvlJc w:val="left"/>
      <w:pPr>
        <w:ind w:left="3632" w:hanging="360"/>
      </w:pPr>
      <w:rPr>
        <w:rFonts w:cstheme="minorBidi" w:hint="default"/>
      </w:r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823E0"/>
    <w:multiLevelType w:val="hybridMultilevel"/>
    <w:tmpl w:val="12A4965C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2D9AF932">
      <w:start w:val="1"/>
      <w:numFmt w:val="upperLetter"/>
      <w:lvlText w:val="%4."/>
      <w:lvlJc w:val="left"/>
      <w:pPr>
        <w:ind w:left="3077" w:hanging="525"/>
      </w:pPr>
      <w:rPr>
        <w:rFonts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20D0D85"/>
    <w:multiLevelType w:val="hybridMultilevel"/>
    <w:tmpl w:val="5C72186A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7417">
    <w:abstractNumId w:val="10"/>
  </w:num>
  <w:num w:numId="2" w16cid:durableId="1229195708">
    <w:abstractNumId w:val="6"/>
  </w:num>
  <w:num w:numId="3" w16cid:durableId="36783908">
    <w:abstractNumId w:val="3"/>
  </w:num>
  <w:num w:numId="4" w16cid:durableId="692415941">
    <w:abstractNumId w:val="8"/>
  </w:num>
  <w:num w:numId="5" w16cid:durableId="15575421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6594882">
    <w:abstractNumId w:val="5"/>
  </w:num>
  <w:num w:numId="7" w16cid:durableId="1659921590">
    <w:abstractNumId w:val="1"/>
  </w:num>
  <w:num w:numId="8" w16cid:durableId="580678134">
    <w:abstractNumId w:val="7"/>
  </w:num>
  <w:num w:numId="9" w16cid:durableId="1148129157">
    <w:abstractNumId w:val="2"/>
  </w:num>
  <w:num w:numId="10" w16cid:durableId="1548908151">
    <w:abstractNumId w:val="0"/>
  </w:num>
  <w:num w:numId="11" w16cid:durableId="534197906">
    <w:abstractNumId w:val="4"/>
  </w:num>
  <w:num w:numId="12" w16cid:durableId="14478503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7FA5"/>
    <w:rsid w:val="000432F8"/>
    <w:rsid w:val="00050E90"/>
    <w:rsid w:val="000850A6"/>
    <w:rsid w:val="000B5A24"/>
    <w:rsid w:val="00174E39"/>
    <w:rsid w:val="00234C07"/>
    <w:rsid w:val="00290D98"/>
    <w:rsid w:val="00293D90"/>
    <w:rsid w:val="002B7583"/>
    <w:rsid w:val="00302D76"/>
    <w:rsid w:val="00320F44"/>
    <w:rsid w:val="003240D1"/>
    <w:rsid w:val="00333D8E"/>
    <w:rsid w:val="00360883"/>
    <w:rsid w:val="003B58B9"/>
    <w:rsid w:val="00436627"/>
    <w:rsid w:val="004434B2"/>
    <w:rsid w:val="00473D76"/>
    <w:rsid w:val="004808D6"/>
    <w:rsid w:val="00484C5E"/>
    <w:rsid w:val="004B4AE9"/>
    <w:rsid w:val="004D1EF7"/>
    <w:rsid w:val="004F2B27"/>
    <w:rsid w:val="005F52DE"/>
    <w:rsid w:val="00607D4F"/>
    <w:rsid w:val="0062646E"/>
    <w:rsid w:val="00634049"/>
    <w:rsid w:val="0069625B"/>
    <w:rsid w:val="006C54B5"/>
    <w:rsid w:val="006C6501"/>
    <w:rsid w:val="006E2A94"/>
    <w:rsid w:val="006F72DF"/>
    <w:rsid w:val="00705EE8"/>
    <w:rsid w:val="00723577"/>
    <w:rsid w:val="00790E63"/>
    <w:rsid w:val="00794641"/>
    <w:rsid w:val="00864097"/>
    <w:rsid w:val="008655DB"/>
    <w:rsid w:val="008A5BF7"/>
    <w:rsid w:val="00945394"/>
    <w:rsid w:val="00992207"/>
    <w:rsid w:val="009D7AAC"/>
    <w:rsid w:val="00A33DA2"/>
    <w:rsid w:val="00A73AA9"/>
    <w:rsid w:val="00A81860"/>
    <w:rsid w:val="00AD5251"/>
    <w:rsid w:val="00AE566E"/>
    <w:rsid w:val="00B20F1A"/>
    <w:rsid w:val="00B46252"/>
    <w:rsid w:val="00B60750"/>
    <w:rsid w:val="00BA1104"/>
    <w:rsid w:val="00BC52D8"/>
    <w:rsid w:val="00BF289F"/>
    <w:rsid w:val="00C36C83"/>
    <w:rsid w:val="00C61D83"/>
    <w:rsid w:val="00C63E0E"/>
    <w:rsid w:val="00C834CC"/>
    <w:rsid w:val="00C9366F"/>
    <w:rsid w:val="00CE3A89"/>
    <w:rsid w:val="00D23C4A"/>
    <w:rsid w:val="00D56659"/>
    <w:rsid w:val="00D87651"/>
    <w:rsid w:val="00D93C6F"/>
    <w:rsid w:val="00DB0F2F"/>
    <w:rsid w:val="00DF746D"/>
    <w:rsid w:val="00E11E02"/>
    <w:rsid w:val="00E23546"/>
    <w:rsid w:val="00E5717C"/>
    <w:rsid w:val="00ED0AB6"/>
    <w:rsid w:val="00F013AB"/>
    <w:rsid w:val="00F26BF6"/>
    <w:rsid w:val="00F7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82B6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E39"/>
  </w:style>
  <w:style w:type="paragraph" w:styleId="NormalnyWeb">
    <w:name w:val="Normal (Web)"/>
    <w:basedOn w:val="Normalny"/>
    <w:uiPriority w:val="99"/>
    <w:semiHidden/>
    <w:unhideWhenUsed/>
    <w:rsid w:val="00D5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Anna Sztuczka</cp:lastModifiedBy>
  <cp:revision>3</cp:revision>
  <cp:lastPrinted>2022-10-14T11:23:00Z</cp:lastPrinted>
  <dcterms:created xsi:type="dcterms:W3CDTF">2026-09-28T12:43:00Z</dcterms:created>
  <dcterms:modified xsi:type="dcterms:W3CDTF">2026-09-28T13:06:00Z</dcterms:modified>
</cp:coreProperties>
</file>